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2D" w:rsidRPr="00830F2D" w:rsidRDefault="00830F2D" w:rsidP="00830F2D">
      <w:pPr>
        <w:rPr>
          <w:rFonts w:asciiTheme="majorHAnsi" w:hAnsiTheme="majorHAnsi"/>
        </w:rPr>
      </w:pPr>
    </w:p>
    <w:p w:rsidR="00830F2D" w:rsidRPr="00830F2D" w:rsidRDefault="003C02BA" w:rsidP="00830F2D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en-US"/>
        </w:rPr>
        <w:drawing>
          <wp:anchor distT="12192" distB="15240" distL="126492" distR="127635" simplePos="0" relativeHeight="251659776" behindDoc="0" locked="0" layoutInCell="1" allowOverlap="1">
            <wp:simplePos x="0" y="0"/>
            <wp:positionH relativeFrom="margin">
              <wp:posOffset>2052447</wp:posOffset>
            </wp:positionH>
            <wp:positionV relativeFrom="margin">
              <wp:posOffset>80137</wp:posOffset>
            </wp:positionV>
            <wp:extent cx="657098" cy="1295273"/>
            <wp:effectExtent l="19050" t="19050" r="10160" b="19685"/>
            <wp:wrapNone/>
            <wp:docPr id="3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129476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65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F2D" w:rsidRPr="00830F2D" w:rsidRDefault="00830F2D" w:rsidP="00830F2D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1658"/>
        <w:gridCol w:w="5282"/>
      </w:tblGrid>
      <w:tr w:rsidR="00830F2D" w:rsidRPr="00830F2D" w:rsidTr="00830F2D">
        <w:tc>
          <w:tcPr>
            <w:tcW w:w="2988" w:type="dxa"/>
            <w:tcBorders>
              <w:bottom w:val="single" w:sz="4" w:space="0" w:color="808080"/>
            </w:tcBorders>
          </w:tcPr>
          <w:p w:rsidR="00830F2D" w:rsidRPr="00830F2D" w:rsidRDefault="00830F2D" w:rsidP="00830F2D">
            <w:pPr>
              <w:jc w:val="right"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710" w:type="dxa"/>
            <w:vMerge w:val="restart"/>
          </w:tcPr>
          <w:p w:rsidR="00830F2D" w:rsidRPr="00830F2D" w:rsidRDefault="00830F2D" w:rsidP="00830F2D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5407" w:type="dxa"/>
            <w:tcBorders>
              <w:bottom w:val="single" w:sz="4" w:space="0" w:color="808080"/>
            </w:tcBorders>
          </w:tcPr>
          <w:p w:rsidR="00830F2D" w:rsidRPr="00830F2D" w:rsidRDefault="00830F2D" w:rsidP="00830F2D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830F2D" w:rsidRPr="00830F2D" w:rsidTr="00830F2D">
        <w:tc>
          <w:tcPr>
            <w:tcW w:w="2988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830F2D" w:rsidRPr="00830F2D" w:rsidRDefault="00830F2D" w:rsidP="00830F2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830F2D" w:rsidRPr="00830F2D" w:rsidRDefault="00830F2D" w:rsidP="00830F2D">
            <w:pPr>
              <w:rPr>
                <w:rFonts w:asciiTheme="majorHAnsi" w:hAnsiTheme="majorHAnsi"/>
              </w:rPr>
            </w:pPr>
          </w:p>
        </w:tc>
        <w:tc>
          <w:tcPr>
            <w:tcW w:w="5407" w:type="dxa"/>
            <w:tcBorders>
              <w:top w:val="single" w:sz="4" w:space="0" w:color="808080"/>
              <w:bottom w:val="single" w:sz="4" w:space="0" w:color="808080"/>
            </w:tcBorders>
            <w:vAlign w:val="bottom"/>
          </w:tcPr>
          <w:p w:rsidR="00830F2D" w:rsidRPr="00830F2D" w:rsidRDefault="00830F2D" w:rsidP="00830F2D">
            <w:pPr>
              <w:rPr>
                <w:rFonts w:asciiTheme="majorHAnsi" w:hAnsiTheme="majorHAnsi"/>
                <w:sz w:val="20"/>
                <w:szCs w:val="20"/>
              </w:rPr>
            </w:pPr>
            <w:r w:rsidRPr="00830F2D">
              <w:rPr>
                <w:rFonts w:asciiTheme="majorHAnsi" w:hAnsiTheme="majorHAnsi"/>
                <w:sz w:val="20"/>
                <w:szCs w:val="20"/>
              </w:rPr>
              <w:t>Oscar Wilde</w:t>
            </w:r>
          </w:p>
        </w:tc>
      </w:tr>
      <w:tr w:rsidR="00830F2D" w:rsidRPr="00830F2D" w:rsidTr="00830F2D">
        <w:tc>
          <w:tcPr>
            <w:tcW w:w="2988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0F2D" w:rsidRPr="00830F2D" w:rsidRDefault="00830F2D" w:rsidP="00830F2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10" w:type="dxa"/>
            <w:vMerge/>
          </w:tcPr>
          <w:p w:rsidR="00830F2D" w:rsidRPr="00830F2D" w:rsidRDefault="00830F2D" w:rsidP="00830F2D">
            <w:pPr>
              <w:rPr>
                <w:rFonts w:asciiTheme="majorHAnsi" w:hAnsiTheme="majorHAnsi"/>
              </w:rPr>
            </w:pPr>
          </w:p>
        </w:tc>
        <w:tc>
          <w:tcPr>
            <w:tcW w:w="5407" w:type="dxa"/>
            <w:tcBorders>
              <w:top w:val="single" w:sz="4" w:space="0" w:color="808080"/>
            </w:tcBorders>
            <w:vAlign w:val="center"/>
          </w:tcPr>
          <w:p w:rsidR="00830F2D" w:rsidRPr="00525F0E" w:rsidRDefault="00830F2D" w:rsidP="00830F2D">
            <w:pPr>
              <w:rPr>
                <w:rFonts w:asciiTheme="majorHAnsi" w:hAnsiTheme="majorHAnsi"/>
                <w:sz w:val="40"/>
                <w:szCs w:val="4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525F0E">
              <w:rPr>
                <w:rFonts w:asciiTheme="majorHAnsi" w:hAnsiTheme="majorHAnsi"/>
                <w:sz w:val="40"/>
                <w:szCs w:val="40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The Picture of Dorian Gray</w:t>
            </w:r>
          </w:p>
        </w:tc>
      </w:tr>
      <w:tr w:rsidR="00525F0E" w:rsidRPr="00830F2D" w:rsidTr="00830F2D">
        <w:trPr>
          <w:trHeight w:val="206"/>
        </w:trPr>
        <w:tc>
          <w:tcPr>
            <w:tcW w:w="2988" w:type="dxa"/>
            <w:tcBorders>
              <w:top w:val="single" w:sz="4" w:space="0" w:color="808080"/>
            </w:tcBorders>
          </w:tcPr>
          <w:p w:rsidR="00830F2D" w:rsidRPr="00830F2D" w:rsidRDefault="00830F2D" w:rsidP="00830F2D">
            <w:pPr>
              <w:jc w:val="right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1710" w:type="dxa"/>
            <w:vMerge/>
          </w:tcPr>
          <w:p w:rsidR="00830F2D" w:rsidRPr="00830F2D" w:rsidRDefault="00830F2D" w:rsidP="00830F2D">
            <w:pPr>
              <w:rPr>
                <w:rFonts w:asciiTheme="majorHAnsi" w:hAnsiTheme="majorHAnsi"/>
              </w:rPr>
            </w:pPr>
          </w:p>
        </w:tc>
        <w:tc>
          <w:tcPr>
            <w:tcW w:w="5407" w:type="dxa"/>
          </w:tcPr>
          <w:p w:rsidR="00830F2D" w:rsidRPr="00830F2D" w:rsidRDefault="00830F2D" w:rsidP="00830F2D">
            <w:pPr>
              <w:rPr>
                <w:rFonts w:asciiTheme="majorHAnsi" w:hAnsiTheme="majorHAnsi"/>
                <w:color w:val="984806" w:themeColor="accent6" w:themeShade="80"/>
              </w:rPr>
            </w:pPr>
            <w:r>
              <w:rPr>
                <w:rFonts w:asciiTheme="majorHAnsi" w:hAnsiTheme="majorHAnsi"/>
                <w:color w:val="984806" w:themeColor="accent6" w:themeShade="80"/>
              </w:rPr>
              <w:t>Outline/</w:t>
            </w:r>
            <w:r w:rsidRPr="00830F2D">
              <w:rPr>
                <w:rFonts w:asciiTheme="majorHAnsi" w:hAnsiTheme="majorHAnsi"/>
                <w:color w:val="984806" w:themeColor="accent6" w:themeShade="80"/>
              </w:rPr>
              <w:t>Study Guide</w:t>
            </w:r>
          </w:p>
        </w:tc>
      </w:tr>
    </w:tbl>
    <w:p w:rsidR="003C02BA" w:rsidRDefault="003C02BA" w:rsidP="003C02BA"/>
    <w:p w:rsidR="003C02BA" w:rsidRDefault="003C02BA" w:rsidP="003C02BA"/>
    <w:p w:rsidR="003C02BA" w:rsidRDefault="003C02BA" w:rsidP="003C02BA">
      <w:pPr>
        <w:pStyle w:val="Heading2"/>
        <w:spacing w:before="0"/>
        <w:sectPr w:rsidR="003C02BA" w:rsidSect="00830F2D">
          <w:headerReference w:type="default" r:id="rId8"/>
          <w:endnotePr>
            <w:numFmt w:val="decimal"/>
          </w:endnotePr>
          <w:type w:val="continuous"/>
          <w:pgSz w:w="12240" w:h="15840"/>
          <w:pgMar w:top="1080" w:right="1080" w:bottom="1440" w:left="1440" w:header="720" w:footer="2160" w:gutter="0"/>
          <w:cols w:space="720"/>
          <w:noEndnote/>
        </w:sectPr>
      </w:pPr>
    </w:p>
    <w:p w:rsidR="00AC1561" w:rsidRPr="003C02BA" w:rsidRDefault="00C43C6B" w:rsidP="003C02BA">
      <w:pPr>
        <w:pStyle w:val="Heading2"/>
        <w:spacing w:before="0"/>
      </w:pPr>
      <w:r w:rsidRPr="003C02BA">
        <w:lastRenderedPageBreak/>
        <w:t>Chapter 1</w:t>
      </w:r>
      <w:r w:rsidR="003C02BA">
        <w:t xml:space="preserve"> </w:t>
      </w:r>
      <w:r w:rsidRPr="003C02BA">
        <w:t xml:space="preserve"> </w:t>
      </w:r>
      <w:r w:rsidRPr="003C02BA">
        <w:fldChar w:fldCharType="begin"/>
      </w:r>
      <w:r w:rsidRPr="003C02BA">
        <w:instrText>ADVANCE \U 4.30</w:instrText>
      </w:r>
      <w:r w:rsidRPr="003C02BA">
        <w:fldChar w:fldCharType="end"/>
      </w:r>
      <w:r w:rsidRPr="003C02BA">
        <w:fldChar w:fldCharType="begin"/>
      </w:r>
      <w:r w:rsidRPr="003C02BA">
        <w:instrText>ADVANCE \D 4.30</w:instrText>
      </w:r>
      <w:r w:rsidRPr="003C02BA">
        <w:fldChar w:fldCharType="end"/>
      </w:r>
    </w:p>
    <w:p w:rsidR="00AC1561" w:rsidRPr="00830F2D" w:rsidRDefault="00AC1561" w:rsidP="00830F2D">
      <w:pPr>
        <w:suppressAutoHyphens/>
        <w:rPr>
          <w:rFonts w:cstheme="minorHAnsi"/>
        </w:rPr>
      </w:pPr>
    </w:p>
    <w:p w:rsidR="00AC1561" w:rsidRPr="00830F2D" w:rsidRDefault="00C43C6B" w:rsidP="003C02BA">
      <w:pPr>
        <w:tabs>
          <w:tab w:val="left" w:pos="-1440"/>
          <w:tab w:val="left" w:pos="-720"/>
          <w:tab w:val="left" w:leader="dot" w:pos="1440"/>
        </w:tabs>
        <w:suppressAutoHyphens/>
        <w:spacing w:after="240"/>
        <w:ind w:left="1440" w:hanging="1440"/>
        <w:rPr>
          <w:rFonts w:cstheme="minorHAnsi"/>
        </w:rPr>
      </w:pPr>
      <w:r w:rsidRPr="00830F2D">
        <w:rPr>
          <w:rFonts w:cstheme="minorHAnsi"/>
        </w:rPr>
        <w:t>PLOT:</w:t>
      </w:r>
      <w:r w:rsidRPr="00830F2D">
        <w:rPr>
          <w:rFonts w:cstheme="minorHAnsi"/>
        </w:rPr>
        <w:tab/>
        <w:t xml:space="preserve">The artist Basil HALLWARD tells his friend Lord Henry WOTTON that he will not exhibit his latest work, a portrait Dorian Gray, a young man </w:t>
      </w:r>
      <w:r w:rsidR="00830F2D">
        <w:rPr>
          <w:rFonts w:cstheme="minorHAnsi"/>
        </w:rPr>
        <w:t>of exceptional physical beauty.</w:t>
      </w:r>
    </w:p>
    <w:p w:rsidR="00AC1561" w:rsidRPr="00830F2D" w:rsidRDefault="003C02BA" w:rsidP="003C02BA">
      <w:pPr>
        <w:tabs>
          <w:tab w:val="left" w:pos="-1440"/>
          <w:tab w:val="left" w:pos="-720"/>
          <w:tab w:val="left" w:leader="dot" w:pos="1440"/>
        </w:tabs>
        <w:suppressAutoHyphens/>
        <w:spacing w:after="240"/>
        <w:ind w:left="1440" w:hanging="1440"/>
        <w:rPr>
          <w:rFonts w:cstheme="minorHAnsi"/>
        </w:rPr>
      </w:pPr>
      <w:r>
        <w:rPr>
          <w:rFonts w:cstheme="minorHAnsi"/>
        </w:rPr>
        <w:t>IDEAS:</w:t>
      </w:r>
      <w:r w:rsidR="00C43C6B" w:rsidRPr="00830F2D">
        <w:rPr>
          <w:rFonts w:cstheme="minorHAnsi"/>
        </w:rPr>
        <w:tab/>
        <w:t>Beauty, art, intellect and their interrelationships</w:t>
      </w:r>
    </w:p>
    <w:p w:rsidR="00830F2D" w:rsidRDefault="00C43C6B" w:rsidP="00830F2D">
      <w:pPr>
        <w:suppressAutoHyphens/>
        <w:rPr>
          <w:rFonts w:cstheme="minorHAnsi"/>
        </w:rPr>
      </w:pPr>
      <w:r w:rsidRPr="00830F2D">
        <w:rPr>
          <w:rFonts w:cstheme="minorHAnsi"/>
        </w:rPr>
        <w:t>CHARACTERS:</w:t>
      </w:r>
      <w:r w:rsidR="003C02BA">
        <w:rPr>
          <w:rFonts w:cstheme="minorHAnsi"/>
        </w:rPr>
        <w:t xml:space="preserve"> </w:t>
      </w:r>
    </w:p>
    <w:p w:rsidR="00AC1561" w:rsidRPr="00830F2D" w:rsidRDefault="00C43C6B" w:rsidP="00830F2D">
      <w:pPr>
        <w:suppressAutoHyphens/>
        <w:ind w:left="288"/>
        <w:rPr>
          <w:rFonts w:cstheme="minorHAnsi"/>
        </w:rPr>
      </w:pPr>
      <w:r w:rsidRPr="00830F2D">
        <w:rPr>
          <w:rFonts w:cstheme="minorHAnsi"/>
        </w:rPr>
        <w:t>Basil HALLWARD</w:t>
      </w:r>
    </w:p>
    <w:p w:rsidR="00AC1561" w:rsidRPr="00830F2D" w:rsidRDefault="00C43C6B" w:rsidP="00830F2D">
      <w:pPr>
        <w:suppressAutoHyphens/>
        <w:ind w:left="288"/>
        <w:rPr>
          <w:rFonts w:cstheme="minorHAnsi"/>
        </w:rPr>
      </w:pPr>
      <w:r w:rsidRPr="00830F2D">
        <w:rPr>
          <w:rFonts w:cstheme="minorHAnsi"/>
        </w:rPr>
        <w:t>Lord Henry WOTTON</w:t>
      </w:r>
    </w:p>
    <w:p w:rsidR="00AC1561" w:rsidRPr="00830F2D" w:rsidRDefault="00C43C6B" w:rsidP="00830F2D">
      <w:pPr>
        <w:suppressAutoHyphens/>
        <w:ind w:left="288"/>
        <w:rPr>
          <w:rFonts w:cstheme="minorHAnsi"/>
        </w:rPr>
      </w:pPr>
      <w:r w:rsidRPr="00830F2D">
        <w:rPr>
          <w:rFonts w:cstheme="minorHAnsi"/>
        </w:rPr>
        <w:t>Dorian GRAY (in reference)</w:t>
      </w:r>
    </w:p>
    <w:p w:rsidR="00AC1561" w:rsidRPr="00830F2D" w:rsidRDefault="00AC1561" w:rsidP="00830F2D">
      <w:pPr>
        <w:suppressAutoHyphens/>
        <w:rPr>
          <w:rFonts w:cstheme="minorHAnsi"/>
        </w:rPr>
      </w:pPr>
    </w:p>
    <w:p w:rsidR="00AC1561" w:rsidRPr="00830F2D" w:rsidRDefault="00C43C6B" w:rsidP="003C02BA">
      <w:pPr>
        <w:suppressAutoHyphens/>
        <w:spacing w:after="120"/>
        <w:rPr>
          <w:rFonts w:cstheme="minorHAnsi"/>
        </w:rPr>
      </w:pPr>
      <w:r w:rsidRPr="00830F2D">
        <w:rPr>
          <w:rFonts w:cstheme="minorHAnsi"/>
        </w:rPr>
        <w:t>KEY LINES: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There is only one thing in the world worse than being talked about, and that is not being talked about. (6)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Beauty, real beauty, ends where an intellectual expression begins. (6)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It is better not to be different from one’s fellows.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The ugly and the stupid have the best of it in this world.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They can sit at their ease and gape at the play. (7)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>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We shall all suffer for what the gods have given us, suffer terribly. (7)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>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 commonest thing is delightful if one only hides it.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(7)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>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lastRenderedPageBreak/>
        <w:t>“You never say a moral thing, and you never do a wrong thing.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Your cynicism is simply a pose.”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(8)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 xml:space="preserve"> to 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7.</w:t>
      </w:r>
      <w:r w:rsidRPr="00830F2D">
        <w:rPr>
          <w:rFonts w:cstheme="minorHAnsi"/>
        </w:rPr>
        <w:tab/>
        <w:t>I can believe anything, provided that it is quite incredible.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 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Conscience and cowardice are really the same things.... Conscience is the trade name of the firm.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That is all.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 xml:space="preserve">“You like everyone; that is to say, you are indifferent to </w:t>
      </w:r>
      <w:proofErr w:type="spellStart"/>
      <w:r w:rsidRPr="00830F2D">
        <w:rPr>
          <w:rFonts w:cstheme="minorHAnsi"/>
        </w:rPr>
        <w:t>every one</w:t>
      </w:r>
      <w:proofErr w:type="spellEnd"/>
      <w:r w:rsidRPr="00830F2D">
        <w:rPr>
          <w:rFonts w:cstheme="minorHAnsi"/>
        </w:rPr>
        <w:t>.”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(11)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 xml:space="preserve"> to 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I choose my friends for their good looks, my acquaintances for their good characters, and my enemies for their good intellects.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(11)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None of us can stand other people having the same faults as ourselves.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(11)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 value of an idea has nothing whatsoever to do with the sincerity of the man who expresses it.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(12)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 (Wotton)</w:t>
      </w:r>
    </w:p>
    <w:p w:rsidR="00AC1561" w:rsidRPr="00830F2D" w:rsidRDefault="00C43C6B" w:rsidP="00830F2D">
      <w:pPr>
        <w:numPr>
          <w:ilvl w:val="0"/>
          <w:numId w:val="7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Nowadays a broken heart will run to many editions.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(13)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(Wotton)</w:t>
      </w:r>
    </w:p>
    <w:p w:rsidR="00AC1561" w:rsidRPr="00830F2D" w:rsidRDefault="00C43C6B" w:rsidP="003C02BA">
      <w:pPr>
        <w:pStyle w:val="Heading2"/>
      </w:pPr>
      <w:r w:rsidRPr="00830F2D">
        <w:t>CHAPTER 2</w:t>
      </w:r>
    </w:p>
    <w:p w:rsidR="00AC1561" w:rsidRPr="00830F2D" w:rsidRDefault="00AC1561" w:rsidP="00830F2D">
      <w:pPr>
        <w:suppressAutoHyphens/>
        <w:rPr>
          <w:rFonts w:cstheme="minorHAnsi"/>
        </w:rPr>
      </w:pPr>
    </w:p>
    <w:p w:rsidR="00AC1561" w:rsidRPr="00830F2D" w:rsidRDefault="00C43C6B" w:rsidP="003C02BA">
      <w:pPr>
        <w:tabs>
          <w:tab w:val="left" w:pos="-1440"/>
          <w:tab w:val="left" w:pos="-720"/>
          <w:tab w:val="left" w:leader="dot" w:pos="1440"/>
        </w:tabs>
        <w:suppressAutoHyphens/>
        <w:spacing w:after="240"/>
        <w:ind w:left="1440" w:hanging="1440"/>
        <w:rPr>
          <w:rFonts w:cstheme="minorHAnsi"/>
        </w:rPr>
      </w:pPr>
      <w:r w:rsidRPr="00830F2D">
        <w:rPr>
          <w:rFonts w:cstheme="minorHAnsi"/>
        </w:rPr>
        <w:t>PLOT:</w:t>
      </w:r>
      <w:r w:rsidRPr="00830F2D">
        <w:rPr>
          <w:rFonts w:cstheme="minorHAnsi"/>
        </w:rPr>
        <w:tab/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 xml:space="preserve"> introduces Wotton to Gray.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While Gray sits as </w:t>
      </w:r>
      <w:proofErr w:type="spellStart"/>
      <w:r w:rsidRPr="00830F2D">
        <w:rPr>
          <w:rFonts w:cstheme="minorHAnsi"/>
        </w:rPr>
        <w:t>Hallward</w:t>
      </w:r>
      <w:proofErr w:type="spellEnd"/>
      <w:r w:rsidRPr="00830F2D">
        <w:rPr>
          <w:rFonts w:cstheme="minorHAnsi"/>
        </w:rPr>
        <w:t xml:space="preserve"> finishes the picture, Wotton lectures Gray on beauty and tragedy.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They continue the conversation in </w:t>
      </w:r>
      <w:r w:rsidRPr="00830F2D">
        <w:rPr>
          <w:rFonts w:cstheme="minorHAnsi"/>
        </w:rPr>
        <w:lastRenderedPageBreak/>
        <w:t>the garden, and Wotton and Gray plan to go to the theater that evening.</w:t>
      </w:r>
    </w:p>
    <w:p w:rsidR="00AC1561" w:rsidRPr="00830F2D" w:rsidRDefault="00C43C6B" w:rsidP="003C02BA">
      <w:pPr>
        <w:tabs>
          <w:tab w:val="left" w:pos="-1440"/>
          <w:tab w:val="left" w:pos="-720"/>
          <w:tab w:val="left" w:leader="dot" w:pos="1440"/>
        </w:tabs>
        <w:suppressAutoHyphens/>
        <w:spacing w:after="240"/>
        <w:ind w:left="1440" w:hanging="1440"/>
        <w:rPr>
          <w:rFonts w:cstheme="minorHAnsi"/>
        </w:rPr>
      </w:pPr>
      <w:r w:rsidRPr="00830F2D">
        <w:rPr>
          <w:rFonts w:cstheme="minorHAnsi"/>
        </w:rPr>
        <w:t>IDEAS:</w:t>
      </w:r>
    </w:p>
    <w:p w:rsidR="00AC1561" w:rsidRPr="00830F2D" w:rsidRDefault="00C43C6B" w:rsidP="003C02BA">
      <w:pPr>
        <w:tabs>
          <w:tab w:val="left" w:pos="-1440"/>
          <w:tab w:val="left" w:pos="-720"/>
          <w:tab w:val="left" w:leader="dot" w:pos="1440"/>
        </w:tabs>
        <w:suppressAutoHyphens/>
        <w:spacing w:after="240"/>
        <w:ind w:left="1440" w:hanging="1440"/>
        <w:rPr>
          <w:rFonts w:cstheme="minorHAnsi"/>
        </w:rPr>
      </w:pPr>
      <w:r w:rsidRPr="00830F2D">
        <w:rPr>
          <w:rFonts w:cstheme="minorHAnsi"/>
        </w:rPr>
        <w:t>CHARACTERS:</w:t>
      </w:r>
      <w:r w:rsidRPr="00830F2D">
        <w:rPr>
          <w:rFonts w:cstheme="minorHAnsi"/>
        </w:rPr>
        <w:tab/>
        <w:t>Dorian GRAY (appears)</w:t>
      </w:r>
    </w:p>
    <w:p w:rsidR="00AC1561" w:rsidRPr="00830F2D" w:rsidRDefault="00C43C6B" w:rsidP="003C02BA">
      <w:pPr>
        <w:suppressAutoHyphens/>
        <w:spacing w:after="120"/>
        <w:rPr>
          <w:rFonts w:cstheme="minorHAnsi"/>
        </w:rPr>
      </w:pPr>
      <w:r w:rsidRPr="00830F2D">
        <w:rPr>
          <w:rFonts w:cstheme="minorHAnsi"/>
        </w:rPr>
        <w:t>KEY LINES: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To influence a person is to give him one’s own soul.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He does not think his natural thoughts, or burn with his natural passions.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His virtues are not real to him.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His sins, if there are such things as sins, are borrowed.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 (18)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 aim of life is self</w:t>
      </w:r>
      <w:r w:rsidRPr="00830F2D">
        <w:rPr>
          <w:rFonts w:cstheme="minorHAnsi"/>
        </w:rPr>
        <w:noBreakHyphen/>
        <w:t>development.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To realize one’s nature perfectly </w:t>
      </w:r>
      <w:r w:rsidRPr="00830F2D">
        <w:rPr>
          <w:rFonts w:cstheme="minorHAnsi"/>
        </w:rPr>
        <w:noBreakHyphen/>
      </w:r>
      <w:r w:rsidRPr="00830F2D">
        <w:rPr>
          <w:rFonts w:cstheme="minorHAnsi"/>
        </w:rPr>
        <w:noBreakHyphen/>
        <w:t xml:space="preserve"> that is what each of us is here for.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(18)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Every impulse that we strive to strangle broods in the mind, and poisons us.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 (19)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 way to get rid of a temptation is to yield to it.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The great events of the world take place in the brain.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It is in the brain, and the brain only, that the great sins of the world take place also.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(19)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 xml:space="preserve">Beauty is a form of Genius </w:t>
      </w:r>
      <w:r w:rsidRPr="00830F2D">
        <w:rPr>
          <w:rFonts w:cstheme="minorHAnsi"/>
        </w:rPr>
        <w:noBreakHyphen/>
      </w:r>
      <w:r w:rsidRPr="00830F2D">
        <w:rPr>
          <w:rFonts w:cstheme="minorHAnsi"/>
        </w:rPr>
        <w:noBreakHyphen/>
        <w:t xml:space="preserve"> is higher, indeed, than Genius, as it needs no explanation.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(22)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Always!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That is a dreadful word.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It makes me shudder when I hear it.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Women are so fond of using it.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 xml:space="preserve">They spoil every romance by trying to make it last </w:t>
      </w:r>
      <w:proofErr w:type="spellStart"/>
      <w:r w:rsidRPr="00830F2D">
        <w:rPr>
          <w:rFonts w:cstheme="minorHAnsi"/>
        </w:rPr>
        <w:t>for ever</w:t>
      </w:r>
      <w:proofErr w:type="spellEnd"/>
      <w:r w:rsidRPr="00830F2D">
        <w:rPr>
          <w:rFonts w:cstheme="minorHAnsi"/>
        </w:rPr>
        <w:t>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It is a meaningless word, too.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The only difference between a caprice and a lifelong passion is that the caprice lasts a little longer.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(24)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How sad it is!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I shall grow old, and horrible, and dreadful.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But this picture will remain always young.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(25)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Gray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lastRenderedPageBreak/>
        <w:t>When I find that I am growing old, I shall kill myself.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(26)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Gray</w:t>
      </w:r>
    </w:p>
    <w:p w:rsidR="00AC1561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I adore simple pleasures; they are the last refuge of the complex.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(27)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p w:rsidR="00C43C6B" w:rsidRPr="00830F2D" w:rsidRDefault="00C43C6B" w:rsidP="00830F2D">
      <w:pPr>
        <w:numPr>
          <w:ilvl w:val="0"/>
          <w:numId w:val="4"/>
        </w:numPr>
        <w:tabs>
          <w:tab w:val="left" w:pos="-1440"/>
          <w:tab w:val="left" w:pos="-720"/>
          <w:tab w:val="left" w:pos="432"/>
        </w:tabs>
        <w:suppressAutoHyphens/>
        <w:spacing w:after="120"/>
        <w:ind w:left="432" w:hanging="432"/>
        <w:rPr>
          <w:rFonts w:cstheme="minorHAnsi"/>
        </w:rPr>
      </w:pPr>
      <w:r w:rsidRPr="00830F2D">
        <w:rPr>
          <w:rFonts w:cstheme="minorHAnsi"/>
        </w:rPr>
        <w:t>Young men want to be faithful and are not; old men want to be faithless, and cannot.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(29)</w:t>
      </w:r>
      <w:r w:rsidR="003C02BA">
        <w:rPr>
          <w:rFonts w:cstheme="minorHAnsi"/>
        </w:rPr>
        <w:t xml:space="preserve"> </w:t>
      </w:r>
      <w:r w:rsidRPr="00830F2D">
        <w:rPr>
          <w:rFonts w:cstheme="minorHAnsi"/>
        </w:rPr>
        <w:t>Wotton</w:t>
      </w:r>
    </w:p>
    <w:sectPr w:rsidR="00C43C6B" w:rsidRPr="00830F2D" w:rsidSect="003C02BA">
      <w:endnotePr>
        <w:numFmt w:val="decimal"/>
      </w:endnotePr>
      <w:type w:val="continuous"/>
      <w:pgSz w:w="12240" w:h="15840"/>
      <w:pgMar w:top="1080" w:right="1080" w:bottom="1440" w:left="1440" w:header="720" w:footer="216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A7E" w:rsidRDefault="006C7A7E">
      <w:pPr>
        <w:spacing w:line="20" w:lineRule="exact"/>
      </w:pPr>
    </w:p>
  </w:endnote>
  <w:endnote w:type="continuationSeparator" w:id="0">
    <w:p w:rsidR="006C7A7E" w:rsidRDefault="006C7A7E">
      <w:r>
        <w:t xml:space="preserve"> </w:t>
      </w:r>
    </w:p>
  </w:endnote>
  <w:endnote w:type="continuationNotice" w:id="1">
    <w:p w:rsidR="006C7A7E" w:rsidRDefault="006C7A7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A7E" w:rsidRDefault="006C7A7E">
      <w:r>
        <w:separator/>
      </w:r>
    </w:p>
  </w:footnote>
  <w:footnote w:type="continuationSeparator" w:id="0">
    <w:p w:rsidR="006C7A7E" w:rsidRDefault="006C7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561" w:rsidRPr="00830F2D" w:rsidRDefault="00AC1561" w:rsidP="00830F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379C6"/>
    <w:multiLevelType w:val="hybridMultilevel"/>
    <w:tmpl w:val="E7F2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63DDC"/>
    <w:multiLevelType w:val="hybridMultilevel"/>
    <w:tmpl w:val="2A4C0532"/>
    <w:lvl w:ilvl="0" w:tplc="ED14AB7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4D2F4D0C"/>
    <w:multiLevelType w:val="hybridMultilevel"/>
    <w:tmpl w:val="088AD48A"/>
    <w:lvl w:ilvl="0" w:tplc="9F4CA40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558B6A3C"/>
    <w:multiLevelType w:val="hybridMultilevel"/>
    <w:tmpl w:val="AE24281C"/>
    <w:lvl w:ilvl="0" w:tplc="ED14AB7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534AA"/>
    <w:multiLevelType w:val="hybridMultilevel"/>
    <w:tmpl w:val="1C64B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92EEB"/>
    <w:multiLevelType w:val="hybridMultilevel"/>
    <w:tmpl w:val="36BE9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45C89"/>
    <w:multiLevelType w:val="hybridMultilevel"/>
    <w:tmpl w:val="7624A41C"/>
    <w:lvl w:ilvl="0" w:tplc="9F4CA40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2D"/>
    <w:rsid w:val="003C02BA"/>
    <w:rsid w:val="00525F0E"/>
    <w:rsid w:val="006C7A7E"/>
    <w:rsid w:val="00830F2D"/>
    <w:rsid w:val="008F3F1C"/>
    <w:rsid w:val="00AC1561"/>
    <w:rsid w:val="00C4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0D0EA09-E73E-47F6-8331-40B0283A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2D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02BA"/>
    <w:pPr>
      <w:suppressAutoHyphens/>
      <w:spacing w:before="480"/>
      <w:outlineLvl w:val="1"/>
    </w:pPr>
    <w:rPr>
      <w:rFonts w:asciiTheme="majorHAnsi" w:hAnsiTheme="majorHAnsi" w:cstheme="minorHAns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830F2D"/>
    <w:rPr>
      <w:rFonts w:ascii="Calibri" w:eastAsia="Malgun Gothic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30F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F2D"/>
    <w:rPr>
      <w:rFonts w:ascii="Courier" w:hAnsi="Courier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C02BA"/>
    <w:rPr>
      <w:rFonts w:asciiTheme="majorHAnsi" w:hAnsiTheme="majorHAnsi" w:cstheme="min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DELETED:  GRAPHIC WITH CLASS INFO AND DG TITLE WITH PICTUER IN FRAME</vt:lpstr>
    </vt:vector>
  </TitlesOfParts>
  <Company>at the Sign of the Dog</Company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DELETED:  GRAPHIC WITH CLASS INFO AND DG TITLE WITH PICTUER IN FRAME</dc:title>
  <dc:creator>Skip Nicholson</dc:creator>
  <cp:lastModifiedBy>Skip Nicholson</cp:lastModifiedBy>
  <cp:revision>5</cp:revision>
  <cp:lastPrinted>2012-08-21T19:05:00Z</cp:lastPrinted>
  <dcterms:created xsi:type="dcterms:W3CDTF">2012-08-21T19:04:00Z</dcterms:created>
  <dcterms:modified xsi:type="dcterms:W3CDTF">2015-02-06T04:45:00Z</dcterms:modified>
</cp:coreProperties>
</file>